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796" w:rsidRDefault="007A1214" w:rsidP="001C7796">
      <w:pPr>
        <w:ind w:left="708"/>
        <w:jc w:val="both"/>
        <w:rPr>
          <w:rFonts w:ascii="Times New Roman" w:hAnsi="Times New Roman" w:cs="Times New Roman"/>
          <w:sz w:val="28"/>
          <w:szCs w:val="28"/>
        </w:rPr>
      </w:pPr>
      <w:bookmarkStart w:id="0" w:name="_GoBack"/>
      <w:r>
        <w:rPr>
          <w:rFonts w:ascii="Times New Roman" w:hAnsi="Times New Roman" w:cs="Times New Roman"/>
          <w:noProof/>
          <w:sz w:val="28"/>
          <w:szCs w:val="28"/>
        </w:rPr>
        <w:drawing>
          <wp:anchor distT="0" distB="0" distL="114300" distR="114300" simplePos="0" relativeHeight="251658240" behindDoc="0" locked="0" layoutInCell="1" allowOverlap="1">
            <wp:simplePos x="1529080" y="897890"/>
            <wp:positionH relativeFrom="margin">
              <wp:align>left</wp:align>
            </wp:positionH>
            <wp:positionV relativeFrom="margin">
              <wp:align>top</wp:align>
            </wp:positionV>
            <wp:extent cx="1100455" cy="1586865"/>
            <wp:effectExtent l="0" t="0" r="4445" b="0"/>
            <wp:wrapSquare wrapText="bothSides"/>
            <wp:docPr id="1" name="Imagem 1" descr="C:\Users\user\AppData\Local\Microsoft\Windows\Temporary Internet Files\Content.IE5\F27WIZTZ\DSCF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IE5\F27WIZTZ\DSCF001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00455" cy="1586865"/>
                    </a:xfrm>
                    <a:prstGeom prst="rect">
                      <a:avLst/>
                    </a:prstGeom>
                    <a:noFill/>
                    <a:ln>
                      <a:noFill/>
                    </a:ln>
                  </pic:spPr>
                </pic:pic>
              </a:graphicData>
            </a:graphic>
          </wp:anchor>
        </w:drawing>
      </w:r>
      <w:bookmarkEnd w:id="0"/>
    </w:p>
    <w:p w:rsidR="001C7796" w:rsidRDefault="001C7796" w:rsidP="001C7796">
      <w:pPr>
        <w:ind w:left="708"/>
        <w:jc w:val="both"/>
        <w:rPr>
          <w:rFonts w:ascii="Times New Roman" w:hAnsi="Times New Roman" w:cs="Times New Roman"/>
          <w:sz w:val="28"/>
          <w:szCs w:val="28"/>
        </w:rPr>
      </w:pPr>
      <w:r>
        <w:rPr>
          <w:rFonts w:ascii="Times New Roman" w:hAnsi="Times New Roman" w:cs="Times New Roman"/>
          <w:sz w:val="28"/>
          <w:szCs w:val="28"/>
        </w:rPr>
        <w:t xml:space="preserve">Nasceu em Arcos de Valdevez em 1981. Iniciou os seus estudos musicais aos 12 anos na Escola Profissional de Música de Viana do Castelo (EPMVC), na classe dos professores Marcus </w:t>
      </w:r>
      <w:proofErr w:type="spellStart"/>
      <w:r>
        <w:rPr>
          <w:rFonts w:ascii="Times New Roman" w:hAnsi="Times New Roman" w:cs="Times New Roman"/>
          <w:sz w:val="28"/>
          <w:szCs w:val="28"/>
        </w:rPr>
        <w:t>Mincov</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Barbero</w:t>
      </w:r>
      <w:proofErr w:type="spellEnd"/>
      <w:r>
        <w:rPr>
          <w:rFonts w:ascii="Times New Roman" w:hAnsi="Times New Roman" w:cs="Times New Roman"/>
          <w:sz w:val="28"/>
          <w:szCs w:val="28"/>
        </w:rPr>
        <w:t xml:space="preserve"> e Ricardo </w:t>
      </w:r>
      <w:proofErr w:type="spellStart"/>
      <w:r>
        <w:rPr>
          <w:rFonts w:ascii="Times New Roman" w:hAnsi="Times New Roman" w:cs="Times New Roman"/>
          <w:sz w:val="28"/>
          <w:szCs w:val="28"/>
        </w:rPr>
        <w:t>Pazo</w:t>
      </w:r>
      <w:proofErr w:type="spellEnd"/>
      <w:r>
        <w:rPr>
          <w:rFonts w:ascii="Times New Roman" w:hAnsi="Times New Roman" w:cs="Times New Roman"/>
          <w:sz w:val="28"/>
          <w:szCs w:val="28"/>
        </w:rPr>
        <w:t xml:space="preserve"> Garcia.</w:t>
      </w:r>
    </w:p>
    <w:p w:rsidR="001C7796" w:rsidRDefault="001C7796" w:rsidP="001C7796">
      <w:pPr>
        <w:ind w:left="708"/>
        <w:jc w:val="both"/>
        <w:rPr>
          <w:rFonts w:ascii="Times New Roman" w:hAnsi="Times New Roman" w:cs="Times New Roman"/>
          <w:sz w:val="28"/>
          <w:szCs w:val="28"/>
        </w:rPr>
      </w:pPr>
      <w:r>
        <w:rPr>
          <w:rFonts w:ascii="Times New Roman" w:hAnsi="Times New Roman" w:cs="Times New Roman"/>
          <w:sz w:val="28"/>
          <w:szCs w:val="28"/>
        </w:rPr>
        <w:t xml:space="preserve">No ano de 1999 ingressa na Universidade de Aveiro no Curso de Licenciatura em Ensino da Música – Oboé, sob a orientação do professor Pedro Ribeiro. </w:t>
      </w:r>
    </w:p>
    <w:p w:rsidR="001C7796" w:rsidRDefault="001C7796" w:rsidP="001C7796">
      <w:pPr>
        <w:ind w:left="708"/>
        <w:jc w:val="both"/>
        <w:rPr>
          <w:rFonts w:ascii="Times New Roman" w:hAnsi="Times New Roman" w:cs="Times New Roman"/>
          <w:sz w:val="28"/>
          <w:szCs w:val="28"/>
        </w:rPr>
      </w:pPr>
      <w:r>
        <w:rPr>
          <w:rFonts w:ascii="Times New Roman" w:hAnsi="Times New Roman" w:cs="Times New Roman"/>
          <w:sz w:val="28"/>
          <w:szCs w:val="28"/>
        </w:rPr>
        <w:t xml:space="preserve">Frequentou vários Cursos de Técnica e Aperfeiçoamento Instrumental, entre os quais com os Professores: Ricardo Lopes, Alex Klein, Thomas </w:t>
      </w:r>
      <w:proofErr w:type="spellStart"/>
      <w:r>
        <w:rPr>
          <w:rFonts w:ascii="Times New Roman" w:hAnsi="Times New Roman" w:cs="Times New Roman"/>
          <w:sz w:val="28"/>
          <w:szCs w:val="28"/>
        </w:rPr>
        <w:t>Hindermuller</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Andreas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Wittmann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Hansjorg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Schellenberger</w:t>
      </w:r>
      <w:proofErr w:type="spellEnd"/>
      <w:r>
        <w:rPr>
          <w:rFonts w:ascii="Times New Roman" w:hAnsi="Times New Roman" w:cs="Times New Roman"/>
          <w:sz w:val="28"/>
          <w:szCs w:val="28"/>
        </w:rPr>
        <w:t>, Pedro Ribeiro.</w:t>
      </w:r>
    </w:p>
    <w:p w:rsidR="001C7796" w:rsidRDefault="001C7796" w:rsidP="001C7796">
      <w:pPr>
        <w:ind w:left="708"/>
        <w:jc w:val="both"/>
        <w:rPr>
          <w:rFonts w:ascii="Times New Roman" w:hAnsi="Times New Roman" w:cs="Times New Roman"/>
          <w:sz w:val="28"/>
          <w:szCs w:val="28"/>
        </w:rPr>
      </w:pPr>
      <w:r>
        <w:rPr>
          <w:rFonts w:ascii="Times New Roman" w:hAnsi="Times New Roman" w:cs="Times New Roman"/>
          <w:sz w:val="28"/>
          <w:szCs w:val="28"/>
        </w:rPr>
        <w:t xml:space="preserve">Como músico convidado tocou em algumas orquestras como a Orquestra Portuguesa das Escolas de Música, Orquestra </w:t>
      </w:r>
      <w:proofErr w:type="spellStart"/>
      <w:r>
        <w:rPr>
          <w:rFonts w:ascii="Times New Roman" w:hAnsi="Times New Roman" w:cs="Times New Roman"/>
          <w:sz w:val="28"/>
          <w:szCs w:val="28"/>
        </w:rPr>
        <w:t>Aproarte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Bisyoc</w:t>
      </w:r>
      <w:proofErr w:type="spellEnd"/>
      <w:r>
        <w:rPr>
          <w:rFonts w:ascii="Times New Roman" w:hAnsi="Times New Roman" w:cs="Times New Roman"/>
          <w:sz w:val="28"/>
          <w:szCs w:val="28"/>
        </w:rPr>
        <w:t xml:space="preserve">, Orquestra Filarmonia das Beiras, Orquestra de Cascais e Oeiras, Orquestra Clássica do Centro, Orquestra Sinfónica da Póvoa de Varzim, Orquestra Gulbenkian, Orquestra Sinfónica da Casa da Música do Porto, Banda Sinfónica Portuguesa, trabalhando com os maestros Osvaldo Ferreira, José Pascual </w:t>
      </w:r>
      <w:proofErr w:type="spellStart"/>
      <w:r>
        <w:rPr>
          <w:rFonts w:ascii="Times New Roman" w:hAnsi="Times New Roman" w:cs="Times New Roman"/>
          <w:sz w:val="28"/>
          <w:szCs w:val="28"/>
        </w:rPr>
        <w:t>Villaplana</w:t>
      </w:r>
      <w:proofErr w:type="spellEnd"/>
      <w:r>
        <w:rPr>
          <w:rFonts w:ascii="Times New Roman" w:hAnsi="Times New Roman" w:cs="Times New Roman"/>
          <w:sz w:val="28"/>
          <w:szCs w:val="28"/>
        </w:rPr>
        <w:t xml:space="preserve">, Douglas </w:t>
      </w:r>
      <w:proofErr w:type="spellStart"/>
      <w:r>
        <w:rPr>
          <w:rFonts w:ascii="Times New Roman" w:hAnsi="Times New Roman" w:cs="Times New Roman"/>
          <w:sz w:val="28"/>
          <w:szCs w:val="28"/>
        </w:rPr>
        <w:t>Bostok</w:t>
      </w:r>
      <w:proofErr w:type="spellEnd"/>
      <w:r>
        <w:rPr>
          <w:rFonts w:ascii="Times New Roman" w:hAnsi="Times New Roman" w:cs="Times New Roman"/>
          <w:sz w:val="28"/>
          <w:szCs w:val="28"/>
        </w:rPr>
        <w:t xml:space="preserve">, Jan </w:t>
      </w:r>
      <w:proofErr w:type="spellStart"/>
      <w:r>
        <w:rPr>
          <w:rFonts w:ascii="Times New Roman" w:hAnsi="Times New Roman" w:cs="Times New Roman"/>
          <w:sz w:val="28"/>
          <w:szCs w:val="28"/>
        </w:rPr>
        <w:t>Cober</w:t>
      </w:r>
      <w:proofErr w:type="spellEnd"/>
      <w:r>
        <w:rPr>
          <w:rFonts w:ascii="Times New Roman" w:hAnsi="Times New Roman" w:cs="Times New Roman"/>
          <w:sz w:val="28"/>
          <w:szCs w:val="28"/>
        </w:rPr>
        <w:t xml:space="preserve">, Ernest </w:t>
      </w:r>
      <w:proofErr w:type="spellStart"/>
      <w:r>
        <w:rPr>
          <w:rFonts w:ascii="Times New Roman" w:hAnsi="Times New Roman" w:cs="Times New Roman"/>
          <w:sz w:val="28"/>
          <w:szCs w:val="28"/>
        </w:rPr>
        <w:t>Schelle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Muay</w:t>
      </w:r>
      <w:proofErr w:type="spellEnd"/>
      <w:r>
        <w:rPr>
          <w:rFonts w:ascii="Times New Roman" w:hAnsi="Times New Roman" w:cs="Times New Roman"/>
          <w:sz w:val="28"/>
          <w:szCs w:val="28"/>
        </w:rPr>
        <w:t xml:space="preserve"> Tang entre muitos outros. Também durante os seus estudos, além de ter colaborado com algumas orquestras, teve alguma actividade camerística em alguns agrupamentos. Participou em alguns concursos e festivais, assim como Festival de Ópera de Óbidos, Festival do Estoril, Festivais de Outono (Aveiro), entre outros. Concurso de quinteto de Sopros em Marselha, entre outros.</w:t>
      </w:r>
    </w:p>
    <w:p w:rsidR="001C7796" w:rsidRDefault="001C7796" w:rsidP="001C7796">
      <w:pPr>
        <w:ind w:left="708"/>
        <w:jc w:val="both"/>
        <w:rPr>
          <w:rFonts w:ascii="Times New Roman" w:hAnsi="Times New Roman" w:cs="Times New Roman"/>
          <w:sz w:val="28"/>
          <w:szCs w:val="28"/>
        </w:rPr>
      </w:pPr>
      <w:r>
        <w:rPr>
          <w:rFonts w:ascii="Times New Roman" w:hAnsi="Times New Roman" w:cs="Times New Roman"/>
          <w:sz w:val="28"/>
          <w:szCs w:val="28"/>
        </w:rPr>
        <w:t>Actualmente lecciona no Conservatório de Música de Aveiro de Calouste Gulbenkian e na Escola de Artes da Bairrada.</w:t>
      </w:r>
    </w:p>
    <w:p w:rsidR="00257B4B" w:rsidRDefault="00257B4B"/>
    <w:sectPr w:rsidR="00257B4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796"/>
    <w:rsid w:val="001C7796"/>
    <w:rsid w:val="00257B4B"/>
    <w:rsid w:val="007A1214"/>
    <w:rsid w:val="00F137C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796"/>
    <w:rPr>
      <w:rFonts w:eastAsiaTheme="minorEastAsia"/>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1C7796"/>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1C7796"/>
    <w:rPr>
      <w:rFonts w:ascii="Tahoma" w:eastAsiaTheme="minorEastAsia" w:hAnsi="Tahoma" w:cs="Tahoma"/>
      <w:sz w:val="16"/>
      <w:szCs w:val="16"/>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796"/>
    <w:rPr>
      <w:rFonts w:eastAsiaTheme="minorEastAsia"/>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1C7796"/>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1C7796"/>
    <w:rPr>
      <w:rFonts w:ascii="Tahoma" w:eastAsiaTheme="minorEastAsia" w:hAnsi="Tahoma" w:cs="Tahoma"/>
      <w:sz w:val="16"/>
      <w:szCs w:val="16"/>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55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240</Words>
  <Characters>1302</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2013-06-19T01:34:00Z</cp:lastPrinted>
  <dcterms:created xsi:type="dcterms:W3CDTF">2013-06-13T09:19:00Z</dcterms:created>
  <dcterms:modified xsi:type="dcterms:W3CDTF">2013-06-19T01:37:00Z</dcterms:modified>
</cp:coreProperties>
</file>